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Ind w:w="648" w:type="dxa"/>
        <w:shd w:val="clear" w:color="auto" w:fill="FA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7006"/>
      </w:tblGrid>
      <w:tr w:rsidR="00B57086" w:rsidRPr="00B57086" w:rsidTr="00391691">
        <w:trPr>
          <w:trHeight w:val="25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5708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Job Title</w:t>
            </w:r>
          </w:p>
        </w:tc>
        <w:tc>
          <w:tcPr>
            <w:tcW w:w="7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163FB0" w:rsidP="00F81A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Senior Accountant/Project </w:t>
            </w:r>
            <w:r w:rsidR="00391691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Accountant</w:t>
            </w:r>
            <w:r w:rsidR="00B57086"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18"/>
                <w:szCs w:val="18"/>
              </w:rPr>
              <w:t> </w:t>
            </w:r>
          </w:p>
        </w:tc>
      </w:tr>
      <w:tr w:rsidR="00B57086" w:rsidRPr="00B57086" w:rsidTr="0039169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5708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Job Location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391691" w:rsidP="00B5708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New Delhi</w:t>
            </w:r>
          </w:p>
        </w:tc>
      </w:tr>
      <w:tr w:rsidR="00B57086" w:rsidRPr="00B57086" w:rsidTr="00391691">
        <w:trPr>
          <w:trHeight w:val="682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391691" w:rsidP="00B570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About the Organization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391691" w:rsidP="0039169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About DEF: Set up in 2002, the Digital Empowerment Foundation (DEF) is a development entity with focus on Information Communication Technologies (ICTs) for development and good governance. It works in key areas of – Skill development &amp; capacity building, social entrepreneurship, ICT services delivery, Information for empowerment &amp; development (CIRCs), digital content &amp; solutions for rural empowerment, youth and women empowerment, Local self-governance (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Panchayats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), ICTs for Civil Society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Organisations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(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eNGO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), ICT solutions for MSMEs (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eMSME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), District Public Library as knowledge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centres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, Wireless solutions for communities (W4C), ICT for cluster development (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Chanderiyan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), ICTs for environment &amp; natural resource management, Internet rights, Knowledge products and services (Research &amp; case study products), Knowledge networks (the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Manthan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Award,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mBillionth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Award), Mobiles for Social &amp; </w:t>
            </w:r>
            <w:proofErr w:type="spellStart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Behavioural</w:t>
            </w:r>
            <w:proofErr w:type="spellEnd"/>
            <w:r w:rsidRPr="00391691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Changes, Social Media for Development &amp; Change, ICTs for regional development (North East India), Community Radio &amp; Broadcasting solutions, ICT Academy for youth &amp; institutional empowerment. DEF has presence in India, South Asia and initial interventions in Africa. Details at www.defindia.org</w:t>
            </w:r>
            <w:r w:rsidRPr="00391691">
              <w:rPr>
                <w:rFonts w:eastAsia="Times New Roman"/>
                <w:b/>
              </w:rPr>
              <w:t> </w:t>
            </w:r>
            <w:r w:rsidR="00B57086" w:rsidRPr="00B57086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 </w:t>
            </w:r>
          </w:p>
        </w:tc>
      </w:tr>
      <w:tr w:rsidR="00B57086" w:rsidRPr="00B57086" w:rsidTr="00391691">
        <w:trPr>
          <w:trHeight w:val="2874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570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Duties and Responsibilities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BD" w:rsidRPr="00E53ABD" w:rsidRDefault="00E53ABD" w:rsidP="00E53A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To ensure that all financial management including statutory compliance </w:t>
            </w:r>
          </w:p>
          <w:p w:rsidR="00E53ABD" w:rsidRDefault="00E53ABD" w:rsidP="00E53A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systems are in place and adhered to</w:t>
            </w: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</w:t>
            </w:r>
          </w:p>
          <w:p w:rsidR="005F47DE" w:rsidRDefault="005F47DE" w:rsidP="00E53A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E598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Contributes to team effort in achieving desired results by recommending policies and procedures</w:t>
            </w: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</w:t>
            </w:r>
          </w:p>
          <w:p w:rsidR="00163FB0" w:rsidRDefault="00163FB0" w:rsidP="003916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Supervise &amp; guide all financial management related activities for all Projects</w:t>
            </w:r>
          </w:p>
          <w:p w:rsidR="00E53ABD" w:rsidRDefault="00E53ABD" w:rsidP="00E53A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Maintaining an efficient, timely </w:t>
            </w: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and compliant payroll function </w:t>
            </w:r>
          </w:p>
          <w:p w:rsidR="00E53ABD" w:rsidRPr="00E53ABD" w:rsidRDefault="00E53ABD" w:rsidP="00E53A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Strategic financial planning of the </w:t>
            </w:r>
            <w:proofErr w:type="spellStart"/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organisation</w:t>
            </w:r>
            <w:proofErr w:type="spellEnd"/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in conjunction with the </w:t>
            </w:r>
          </w:p>
          <w:p w:rsidR="00E53ABD" w:rsidRDefault="00E53ABD" w:rsidP="00E53ABD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CEO and Executive team</w:t>
            </w:r>
          </w:p>
          <w:p w:rsidR="00E53ABD" w:rsidRPr="00E53ABD" w:rsidRDefault="00E53ABD" w:rsidP="00E53A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Working with the Management Team to develop and implement budgetary </w:t>
            </w:r>
          </w:p>
          <w:p w:rsidR="00391691" w:rsidRPr="00E53ABD" w:rsidRDefault="00E53ABD" w:rsidP="00E53A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system improvements </w:t>
            </w: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cr/>
            </w: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</w:t>
            </w:r>
            <w:r w:rsidR="00163FB0"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Guidance for managing</w:t>
            </w:r>
            <w:r w:rsidR="00391691"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all the financial records and transactions related to the Project </w:t>
            </w:r>
          </w:p>
          <w:p w:rsidR="00391691" w:rsidRPr="00CE5985" w:rsidRDefault="00391691" w:rsidP="003916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E598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Prepare a consolidated monthly report and submit the same to the Financial Management team of the organization</w:t>
            </w:r>
          </w:p>
          <w:p w:rsidR="00391691" w:rsidRDefault="00391691" w:rsidP="003916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E598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Maintain all the financial reports and documentation related to the project</w:t>
            </w:r>
          </w:p>
          <w:p w:rsidR="000973FE" w:rsidRPr="00CE5985" w:rsidRDefault="000973FE" w:rsidP="003916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Train Various teams on Variance analysis &amp; Planning of budget</w:t>
            </w:r>
          </w:p>
          <w:p w:rsidR="00391691" w:rsidRPr="00CE5985" w:rsidRDefault="00391691" w:rsidP="003916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E598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Ensure that project cash flows  are managed in a timely and accurate manner</w:t>
            </w:r>
          </w:p>
          <w:p w:rsidR="00391691" w:rsidRPr="00CE5985" w:rsidRDefault="00391691" w:rsidP="003916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CE598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Secure all Financial Information backup related to the Project</w:t>
            </w:r>
          </w:p>
          <w:p w:rsidR="00391691" w:rsidRPr="00CE5985" w:rsidRDefault="000D4E9A" w:rsidP="003916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Align the policies &amp; procedures </w:t>
            </w: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by various Grant/funding </w:t>
            </w:r>
            <w:proofErr w:type="spellStart"/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Organisations</w:t>
            </w:r>
            <w:proofErr w:type="spellEnd"/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with the </w:t>
            </w:r>
            <w:r w:rsidR="00391691" w:rsidRPr="00CE598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Financial Management </w:t>
            </w: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practices</w:t>
            </w:r>
            <w:r w:rsidR="00391691" w:rsidRPr="00CE598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.</w:t>
            </w:r>
          </w:p>
          <w:p w:rsidR="00B57086" w:rsidRPr="00391691" w:rsidRDefault="00391691" w:rsidP="003916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E598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Any other finance or administration related task as requested by Digital Empowerment Foundation</w:t>
            </w:r>
          </w:p>
        </w:tc>
      </w:tr>
      <w:tr w:rsidR="00B57086" w:rsidRPr="00B57086" w:rsidTr="00391691"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F81A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Reporting to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AE4625" w:rsidP="00AE4625">
            <w:pPr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CEO/CFO</w:t>
            </w: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/</w:t>
            </w:r>
            <w:r w:rsidR="00CE5985" w:rsidRPr="00CE5985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Project Head</w:t>
            </w:r>
          </w:p>
        </w:tc>
      </w:tr>
      <w:tr w:rsidR="00B57086" w:rsidRPr="00B57086" w:rsidTr="00E53ABD">
        <w:trPr>
          <w:trHeight w:val="2050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F81A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Skills and Competencies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ABD" w:rsidRDefault="00E53ABD" w:rsidP="00E53A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Strong analyti</w:t>
            </w: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cal and decision-making skills </w:t>
            </w:r>
          </w:p>
          <w:p w:rsidR="00CE5985" w:rsidRPr="00F81A60" w:rsidRDefault="00CE5985" w:rsidP="00E53A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Exceptional Financial Management skills</w:t>
            </w:r>
          </w:p>
          <w:p w:rsidR="00E53ABD" w:rsidRDefault="00E53ABD" w:rsidP="00E53A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E53ABD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Ability to work confidentially, with tact and discretion</w:t>
            </w:r>
          </w:p>
          <w:p w:rsidR="00CE5985" w:rsidRPr="00F81A60" w:rsidRDefault="00CE5985" w:rsidP="00E53A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Excellent Communication and writing skills </w:t>
            </w:r>
          </w:p>
          <w:p w:rsidR="00CE5985" w:rsidRPr="00F81A60" w:rsidRDefault="00CE5985" w:rsidP="00F81A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Ability to work under pressure</w:t>
            </w:r>
          </w:p>
          <w:p w:rsidR="00CE5985" w:rsidRPr="00F81A60" w:rsidRDefault="00CE5985" w:rsidP="00F81A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Outstanding Data-Entry Management abilities</w:t>
            </w:r>
          </w:p>
          <w:p w:rsidR="00B57086" w:rsidRPr="00B57086" w:rsidRDefault="00CE5985" w:rsidP="00F81A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Time Management</w:t>
            </w:r>
          </w:p>
        </w:tc>
      </w:tr>
      <w:tr w:rsidR="00CE5985" w:rsidRPr="00B57086" w:rsidTr="00CE598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85" w:rsidRPr="00F81A60" w:rsidRDefault="00CE5985" w:rsidP="00F81A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</w:pPr>
            <w:r w:rsidRPr="00F81A60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lastRenderedPageBreak/>
              <w:t>Essential Qualification:</w:t>
            </w:r>
          </w:p>
          <w:p w:rsidR="00CE5985" w:rsidRPr="00B57086" w:rsidRDefault="00CE5985" w:rsidP="00F81A6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85" w:rsidRPr="00F81A60" w:rsidRDefault="00F81A60" w:rsidP="00F81A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Minimum (B.Com) or </w:t>
            </w:r>
            <w:r w:rsidR="00CE5985"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Bachelor Degree in Financial Management is must from a well-recognized Universit</w:t>
            </w:r>
            <w:bookmarkStart w:id="0" w:name="_GoBack"/>
            <w:bookmarkEnd w:id="0"/>
            <w:r w:rsidR="00CE5985"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y</w:t>
            </w: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 </w:t>
            </w:r>
            <w:r w:rsidR="00CE5985"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 xml:space="preserve">/ Institution. </w:t>
            </w:r>
          </w:p>
          <w:p w:rsidR="00CE5985" w:rsidRPr="00F81A60" w:rsidRDefault="00CE5985" w:rsidP="00F81A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</w:pPr>
            <w:r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Minimum one year prior experience as a Project Accountant in a reputed organization.</w:t>
            </w:r>
          </w:p>
          <w:p w:rsidR="00E53ABD" w:rsidRPr="00E53ABD" w:rsidRDefault="00E53ABD" w:rsidP="00E53A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Excellent IT skills with p</w:t>
            </w:r>
            <w:r w:rsidR="00CE5985"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roficiency in Mic</w:t>
            </w:r>
            <w:r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rosoft Excel, Tally and MS word</w:t>
            </w:r>
          </w:p>
          <w:p w:rsidR="00CE5985" w:rsidRPr="00B57086" w:rsidRDefault="00CE5985" w:rsidP="00E53A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</w:pPr>
            <w:r w:rsidRPr="00F81A60">
              <w:rPr>
                <w:rFonts w:ascii="Arial" w:eastAsia="Times New Roman" w:hAnsi="Arial" w:cs="Arial"/>
                <w:b/>
                <w:color w:val="333333"/>
                <w:spacing w:val="4"/>
                <w:sz w:val="18"/>
                <w:szCs w:val="18"/>
              </w:rPr>
              <w:t>Fluency in Hindi and English (Both written and verbal)</w:t>
            </w:r>
          </w:p>
        </w:tc>
      </w:tr>
      <w:tr w:rsidR="00B57086" w:rsidRPr="00B57086" w:rsidTr="00CE598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B5708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To apply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086" w:rsidRPr="00B57086" w:rsidRDefault="00B57086" w:rsidP="00AE462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</w:pP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Please send your application</w:t>
            </w:r>
            <w:r w:rsidR="00F81A60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 and resume </w:t>
            </w: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through   e-mail at</w:t>
            </w:r>
            <w:r w:rsidR="00F81A60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 </w:t>
            </w:r>
            <w:hyperlink r:id="rId6" w:history="1">
              <w:r w:rsidR="00F81A60" w:rsidRPr="007E18F2">
                <w:rPr>
                  <w:rStyle w:val="Hyperlink"/>
                  <w:rFonts w:ascii="Arial" w:eastAsia="Times New Roman" w:hAnsi="Arial" w:cs="Arial"/>
                  <w:b/>
                  <w:bCs/>
                  <w:spacing w:val="4"/>
                  <w:sz w:val="20"/>
                  <w:szCs w:val="20"/>
                </w:rPr>
                <w:t>sanjay@defindia.net</w:t>
              </w:r>
            </w:hyperlink>
            <w:r w:rsidRPr="00B57086">
              <w:rPr>
                <w:rFonts w:ascii="Arial" w:eastAsia="Times New Roman" w:hAnsi="Arial" w:cs="Arial"/>
                <w:color w:val="333333"/>
                <w:spacing w:val="4"/>
                <w:sz w:val="20"/>
                <w:szCs w:val="20"/>
              </w:rPr>
              <w:t>. </w:t>
            </w: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Please mention in the subject line of your </w:t>
            </w:r>
            <w:r w:rsidR="00F81A60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 xml:space="preserve">      </w:t>
            </w: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e-mail “</w:t>
            </w:r>
            <w:r w:rsidR="00F81A60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Accountant – New Delhi</w:t>
            </w: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”.</w:t>
            </w:r>
            <w:r w:rsidR="00F81A60">
              <w:rPr>
                <w:rFonts w:ascii="Arial" w:eastAsia="Times New Roman" w:hAnsi="Arial" w:cs="Arial"/>
                <w:color w:val="333333"/>
                <w:spacing w:val="4"/>
                <w:sz w:val="18"/>
                <w:szCs w:val="18"/>
              </w:rPr>
              <w:t xml:space="preserve"> </w:t>
            </w:r>
            <w:r w:rsidRPr="00B57086">
              <w:rPr>
                <w:rFonts w:ascii="Arial" w:eastAsia="Times New Roman" w:hAnsi="Arial" w:cs="Arial"/>
                <w:b/>
                <w:bCs/>
                <w:color w:val="333333"/>
                <w:spacing w:val="4"/>
                <w:sz w:val="20"/>
                <w:szCs w:val="20"/>
              </w:rPr>
              <w:t>Only short listed applicants will be contacted.</w:t>
            </w:r>
          </w:p>
        </w:tc>
      </w:tr>
    </w:tbl>
    <w:p w:rsidR="00B57086" w:rsidRDefault="00B57086"/>
    <w:sectPr w:rsidR="00B57086" w:rsidSect="00F81A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2D8"/>
    <w:multiLevelType w:val="hybridMultilevel"/>
    <w:tmpl w:val="A5E48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122316"/>
    <w:multiLevelType w:val="hybridMultilevel"/>
    <w:tmpl w:val="9874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14096"/>
    <w:multiLevelType w:val="hybridMultilevel"/>
    <w:tmpl w:val="F7C03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431E2D"/>
    <w:multiLevelType w:val="hybridMultilevel"/>
    <w:tmpl w:val="91B0A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1D0626"/>
    <w:multiLevelType w:val="hybridMultilevel"/>
    <w:tmpl w:val="5F86FF88"/>
    <w:lvl w:ilvl="0" w:tplc="A9D6E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86"/>
    <w:rsid w:val="0000046A"/>
    <w:rsid w:val="000973FE"/>
    <w:rsid w:val="000D4E9A"/>
    <w:rsid w:val="00163FB0"/>
    <w:rsid w:val="002833DD"/>
    <w:rsid w:val="00391691"/>
    <w:rsid w:val="005F1AA4"/>
    <w:rsid w:val="005F47DE"/>
    <w:rsid w:val="00686E4C"/>
    <w:rsid w:val="007320DB"/>
    <w:rsid w:val="00A7491C"/>
    <w:rsid w:val="00AE4625"/>
    <w:rsid w:val="00B201E1"/>
    <w:rsid w:val="00B22C42"/>
    <w:rsid w:val="00B57086"/>
    <w:rsid w:val="00B91A2A"/>
    <w:rsid w:val="00BE0585"/>
    <w:rsid w:val="00C06D56"/>
    <w:rsid w:val="00CE5985"/>
    <w:rsid w:val="00E53ABD"/>
    <w:rsid w:val="00EE548D"/>
    <w:rsid w:val="00F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7086"/>
  </w:style>
  <w:style w:type="character" w:styleId="Hyperlink">
    <w:name w:val="Hyperlink"/>
    <w:basedOn w:val="DefaultParagraphFont"/>
    <w:uiPriority w:val="99"/>
    <w:unhideWhenUsed/>
    <w:rsid w:val="00B570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7086"/>
  </w:style>
  <w:style w:type="character" w:styleId="Hyperlink">
    <w:name w:val="Hyperlink"/>
    <w:basedOn w:val="DefaultParagraphFont"/>
    <w:uiPriority w:val="99"/>
    <w:unhideWhenUsed/>
    <w:rsid w:val="00B570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43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86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y@defindi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DEF</cp:lastModifiedBy>
  <cp:revision>2</cp:revision>
  <dcterms:created xsi:type="dcterms:W3CDTF">2014-04-25T07:46:00Z</dcterms:created>
  <dcterms:modified xsi:type="dcterms:W3CDTF">2014-04-25T07:46:00Z</dcterms:modified>
</cp:coreProperties>
</file>